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29"/>
        <w:gridCol w:w="7079"/>
        <w:gridCol w:w="1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29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0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808" w:type="dxa"/>
            <w:gridSpan w:val="2"/>
          </w:tcPr>
          <w:p>
            <w:pPr>
              <w:pStyle w:val="19"/>
              <w:rPr>
                <w:rFonts w:ascii="Times New Roman" w:hAnsi="Times New Roman" w:eastAsia="Calibri"/>
                <w:lang w:val="en-MY"/>
              </w:rPr>
            </w:pPr>
            <w:r>
              <w:rPr>
                <w:rFonts w:ascii="Times New Roman" w:hAnsi="Times New Roman" w:eastAsia="Arial"/>
                <w:bCs/>
                <w:lang w:bidi="ar"/>
              </w:rPr>
              <w:t>.Nyatakan perkara-perkara yang terkandung dalam undang-undang tersebut</w:t>
            </w:r>
          </w:p>
        </w:tc>
        <w:tc>
          <w:tcPr>
            <w:tcW w:w="1000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0" w:hRule="atLeast"/>
        </w:trPr>
        <w:tc>
          <w:tcPr>
            <w:tcW w:w="920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29" w:type="dxa"/>
          </w:tcPr>
          <w:p>
            <w:pPr>
              <w:pStyle w:val="7"/>
              <w:rPr>
                <w:rFonts w:eastAsia="Yu Mincho"/>
                <w:lang w:eastAsia="zh-CN" w:bidi="ar"/>
              </w:rPr>
            </w:pPr>
            <w:r>
              <w:rPr>
                <w:rFonts w:eastAsia="Yu Mincho"/>
                <w:lang w:eastAsia="zh-CN" w:bidi="ar"/>
              </w:rPr>
              <w:t>F1</w:t>
            </w:r>
          </w:p>
          <w:p>
            <w:pPr>
              <w:pStyle w:val="7"/>
              <w:rPr>
                <w:rFonts w:eastAsia="Yu Mincho"/>
                <w:lang w:eastAsia="zh-CN" w:bidi="ar"/>
              </w:rPr>
            </w:pPr>
            <w:r>
              <w:rPr>
                <w:rFonts w:eastAsia="Yu Mincho"/>
                <w:lang w:eastAsia="zh-CN" w:bidi="ar"/>
              </w:rPr>
              <w:t>F2</w:t>
            </w:r>
          </w:p>
          <w:p>
            <w:pPr>
              <w:pStyle w:val="7"/>
              <w:rPr>
                <w:rFonts w:eastAsia="Yu Mincho"/>
                <w:lang w:eastAsia="zh-CN" w:bidi="ar"/>
              </w:rPr>
            </w:pPr>
            <w:r>
              <w:rPr>
                <w:rFonts w:eastAsia="Yu Mincho"/>
                <w:lang w:eastAsia="zh-CN" w:bidi="ar"/>
              </w:rPr>
              <w:t>F3</w:t>
            </w:r>
          </w:p>
          <w:p>
            <w:pPr>
              <w:pStyle w:val="7"/>
              <w:rPr>
                <w:rFonts w:eastAsia="Yu Mincho"/>
                <w:lang w:eastAsia="zh-CN" w:bidi="ar"/>
              </w:rPr>
            </w:pPr>
            <w:r>
              <w:rPr>
                <w:rFonts w:eastAsia="Yu Mincho"/>
                <w:lang w:eastAsia="zh-CN" w:bidi="ar"/>
              </w:rPr>
              <w:t>F4</w:t>
            </w:r>
          </w:p>
          <w:p>
            <w:pPr>
              <w:pStyle w:val="7"/>
            </w:pPr>
            <w:r>
              <w:t>F5</w:t>
            </w:r>
          </w:p>
          <w:p>
            <w:pPr>
              <w:pStyle w:val="7"/>
            </w:pPr>
            <w:r>
              <w:t>F6</w:t>
            </w:r>
          </w:p>
        </w:tc>
        <w:tc>
          <w:tcPr>
            <w:tcW w:w="7079" w:type="dxa"/>
          </w:tcPr>
          <w:p>
            <w:pPr>
              <w:pStyle w:val="7"/>
              <w:rPr>
                <w:rFonts w:eastAsia="Yu Mincho"/>
                <w:lang w:eastAsia="zh-CN" w:bidi="ar"/>
              </w:rPr>
            </w:pPr>
            <w:r>
              <w:rPr>
                <w:rFonts w:eastAsia="Yu Mincho"/>
                <w:lang w:eastAsia="zh-CN" w:bidi="ar"/>
              </w:rPr>
              <w:t>Jenayah</w:t>
            </w:r>
          </w:p>
          <w:p>
            <w:pPr>
              <w:pStyle w:val="7"/>
              <w:rPr>
                <w:rFonts w:eastAsia="Yu Mincho"/>
                <w:lang w:eastAsia="zh-CN" w:bidi="ar"/>
              </w:rPr>
            </w:pPr>
            <w:r>
              <w:rPr>
                <w:rFonts w:eastAsia="Yu Mincho"/>
                <w:lang w:eastAsia="zh-CN" w:bidi="ar"/>
              </w:rPr>
              <w:t>Undang-undang kekeluargaan</w:t>
            </w:r>
          </w:p>
          <w:p>
            <w:pPr>
              <w:pStyle w:val="7"/>
              <w:rPr>
                <w:rFonts w:eastAsia="Yu Mincho"/>
                <w:lang w:eastAsia="zh-CN" w:bidi="ar"/>
              </w:rPr>
            </w:pPr>
            <w:r>
              <w:rPr>
                <w:rFonts w:eastAsia="Yu Mincho"/>
                <w:lang w:eastAsia="zh-CN" w:bidi="ar"/>
              </w:rPr>
              <w:t>Peranan sultan dan pembesar/peranan Nakhoda</w:t>
            </w:r>
          </w:p>
          <w:p>
            <w:pPr>
              <w:pStyle w:val="7"/>
              <w:rPr>
                <w:rFonts w:eastAsia="Yu Mincho"/>
                <w:lang w:eastAsia="zh-CN" w:bidi="ar"/>
              </w:rPr>
            </w:pPr>
            <w:r>
              <w:rPr>
                <w:rFonts w:eastAsia="Yu Mincho"/>
                <w:lang w:eastAsia="zh-CN" w:bidi="ar"/>
              </w:rPr>
              <w:t>Ekonomi</w:t>
            </w:r>
          </w:p>
          <w:p>
            <w:pPr>
              <w:pStyle w:val="7"/>
              <w:rPr>
                <w:rFonts w:eastAsia="Yu Mincho"/>
                <w:lang w:eastAsia="zh-CN" w:bidi="ar"/>
              </w:rPr>
            </w:pPr>
            <w:r>
              <w:rPr>
                <w:rFonts w:eastAsia="Yu Mincho"/>
                <w:lang w:eastAsia="zh-CN" w:bidi="ar"/>
              </w:rPr>
              <w:t>Pelayaran</w:t>
            </w:r>
          </w:p>
          <w:p>
            <w:pPr>
              <w:pStyle w:val="7"/>
              <w:rPr>
                <w:rFonts w:eastAsia="Yu Mincho"/>
                <w:lang w:eastAsia="zh-CN" w:bidi="ar"/>
              </w:rPr>
            </w:pPr>
            <w:r>
              <w:rPr>
                <w:rFonts w:eastAsia="Yu Mincho"/>
                <w:lang w:eastAsia="zh-CN" w:bidi="ar"/>
              </w:rPr>
              <w:t>Percukaian</w:t>
            </w:r>
          </w:p>
          <w:p>
            <w:pPr>
              <w:pStyle w:val="7"/>
              <w:rPr>
                <w:rFonts w:eastAsia="Yu Mincho"/>
                <w:lang w:val="fi-FI" w:eastAsia="zh-CN" w:bidi="ar"/>
              </w:rPr>
            </w:pPr>
            <w:r>
              <w:rPr>
                <w:rFonts w:eastAsia="Yu Mincho"/>
                <w:lang w:eastAsia="zh-CN" w:bidi="ar"/>
              </w:rPr>
              <w:t xml:space="preserve">                                                                             </w:t>
            </w:r>
            <w:r>
              <w:rPr>
                <w:bCs/>
                <w:lang w:val="fi-FI"/>
              </w:rPr>
              <w:t xml:space="preserve">[Mana-mana </w:t>
            </w:r>
            <w:r>
              <w:rPr>
                <w:bCs/>
              </w:rPr>
              <w:t>2</w:t>
            </w:r>
            <w:r>
              <w:rPr>
                <w:bCs/>
                <w:lang w:val="fi-FI"/>
              </w:rPr>
              <w:t xml:space="preserve"> x 1</w:t>
            </w:r>
            <w:r>
              <w:rPr>
                <w:bCs/>
                <w:i/>
                <w:lang w:val="fi-FI"/>
              </w:rPr>
              <w:t>m</w:t>
            </w:r>
            <w:r>
              <w:rPr>
                <w:bCs/>
                <w:lang w:val="fi-FI"/>
              </w:rPr>
              <w:t>]</w:t>
            </w:r>
          </w:p>
        </w:tc>
        <w:tc>
          <w:tcPr>
            <w:tcW w:w="1000" w:type="dxa"/>
          </w:tcPr>
          <w:p>
            <w:pPr>
              <w:spacing w:after="120" w:afterLines="50" w:line="240" w:lineRule="auto"/>
              <w:jc w:val="center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>1</w:t>
            </w:r>
          </w:p>
          <w:p>
            <w:pPr>
              <w:spacing w:after="120" w:afterLines="50" w:line="240" w:lineRule="auto"/>
              <w:jc w:val="center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>1</w:t>
            </w:r>
          </w:p>
          <w:p>
            <w:pPr>
              <w:spacing w:after="120" w:afterLines="50" w:line="240" w:lineRule="auto"/>
              <w:jc w:val="center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>1</w:t>
            </w:r>
          </w:p>
          <w:p>
            <w:pPr>
              <w:spacing w:after="120" w:afterLines="50" w:line="240" w:lineRule="auto"/>
              <w:jc w:val="center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>1</w:t>
            </w:r>
          </w:p>
          <w:p>
            <w:pPr>
              <w:spacing w:after="120" w:afterLines="50" w:line="240" w:lineRule="auto"/>
              <w:jc w:val="center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[2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08" w:type="dxa"/>
            <w:gridSpan w:val="2"/>
          </w:tcPr>
          <w:p>
            <w:pP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Kedua-dua  undang- undang di atas menyatakan tentang perbuatan dan hukuman terhadap kesalahan jenayah</w:t>
            </w:r>
          </w:p>
          <w:p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Buktikan</w:t>
            </w:r>
          </w:p>
        </w:tc>
        <w:tc>
          <w:tcPr>
            <w:tcW w:w="100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9" w:hRule="atLeast"/>
        </w:trPr>
        <w:tc>
          <w:tcPr>
            <w:tcW w:w="920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9" w:type="dxa"/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H1a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H1b 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C1a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H1c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H1d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H2a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C2a </w:t>
            </w: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H2b </w:t>
            </w:r>
          </w:p>
        </w:tc>
        <w:tc>
          <w:tcPr>
            <w:tcW w:w="7079" w:type="dxa"/>
          </w:tcPr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>Hukum Kanun Melaka</w:t>
            </w:r>
          </w:p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>Jenayah menggugat ketenteraman/keharmornian KMM</w:t>
            </w:r>
          </w:p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>Hukuman setimpal terhadap kesalahan jenayah</w:t>
            </w:r>
          </w:p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>Membunuh/menikam /mencuri</w:t>
            </w:r>
          </w:p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>Boleh dijatuhkan hukuman bunuh jika membunuh tanpa pengetahuan raja/pembesar</w:t>
            </w:r>
          </w:p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>Sesiapa yang ingkar arahan raja/memalsu titah raja juga boleh dihukuim bunuh</w:t>
            </w:r>
          </w:p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>Undang-undang Laut Melaka</w:t>
            </w:r>
          </w:p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>Jenayah atas kapal menggugat ketenteraman/keselamatan isi kapal</w:t>
            </w:r>
          </w:p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>Mencuri/membunuh/memberontak</w:t>
            </w:r>
          </w:p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>Membunuh dan berkelakuan jahat di atas kapal dikenakan hukuman mati</w:t>
            </w:r>
          </w:p>
          <w:p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[Mana-mana 4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00" w:type="dxa"/>
          </w:tcPr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20" w:type="dxa"/>
          </w:tcPr>
          <w:p>
            <w:pPr>
              <w:pStyle w:val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(c)</w:t>
            </w:r>
          </w:p>
          <w:p>
            <w:pPr>
              <w:pStyle w:val="19"/>
              <w:rPr>
                <w:rFonts w:ascii="Times New Roman" w:hAnsi="Times New Roman"/>
                <w:b/>
              </w:rPr>
            </w:pPr>
          </w:p>
        </w:tc>
        <w:tc>
          <w:tcPr>
            <w:tcW w:w="7808" w:type="dxa"/>
            <w:gridSpan w:val="2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Mengapakah kedua-dua sumber undang-undang tersebut perlu diperlihara sebagai warisan bangsa?</w:t>
            </w:r>
          </w:p>
        </w:tc>
        <w:tc>
          <w:tcPr>
            <w:tcW w:w="1000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9" w:type="dxa"/>
          </w:tcPr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F1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F2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F3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F4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F5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F6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9" w:type="dxa"/>
          </w:tcPr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Lambang keagungan</w:t>
            </w:r>
          </w:p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Warisan Sejarah yang perlu dipertahankan</w:t>
            </w:r>
          </w:p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Rujukan generasi akan datang untuk mengetahui Sejarah KMM</w:t>
            </w:r>
          </w:p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Bahan pengkajian ahli Sejarah</w:t>
            </w:r>
          </w:p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Panduan/rujukan untuk mentadbir negara</w:t>
            </w:r>
          </w:p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Bukti keagungan/kehebatan sistem perundangan KMM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  <w:t xml:space="preserve"> Maklumat yang terdapat boleh digunapakai untuk keamanan negara kini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Mana-mana yang munasabah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  <w:t xml:space="preserve">                                                                                    </w:t>
            </w:r>
          </w:p>
          <w:p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  <w:t xml:space="preserve"> [Mana-mana 4 x 1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000" w:type="dxa"/>
          </w:tcPr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52" w:right="1440" w:bottom="1152" w:left="1440" w:header="708" w:footer="706" w:gutter="0"/>
      <w:cols w:space="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Yu Mincho">
    <w:altName w:val="Yu Gothic UI Semilight"/>
    <w:panose1 w:val="02020400000000000000"/>
    <w:charset w:val="80"/>
    <w:family w:val="roman"/>
    <w:pitch w:val="default"/>
    <w:sig w:usb0="00000000" w:usb1="00000000" w:usb2="00000012" w:usb3="00000000" w:csb0="2002009F" w:csb1="0000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1D"/>
    <w:rsid w:val="000157EB"/>
    <w:rsid w:val="00083C6C"/>
    <w:rsid w:val="00097CEE"/>
    <w:rsid w:val="000A04BC"/>
    <w:rsid w:val="0010662A"/>
    <w:rsid w:val="00127F27"/>
    <w:rsid w:val="001365D5"/>
    <w:rsid w:val="00166143"/>
    <w:rsid w:val="00173D6B"/>
    <w:rsid w:val="001B0BE8"/>
    <w:rsid w:val="001C26BC"/>
    <w:rsid w:val="001E5258"/>
    <w:rsid w:val="00222468"/>
    <w:rsid w:val="00274803"/>
    <w:rsid w:val="00283E63"/>
    <w:rsid w:val="002B20B3"/>
    <w:rsid w:val="00306E25"/>
    <w:rsid w:val="003E59A4"/>
    <w:rsid w:val="004008CC"/>
    <w:rsid w:val="00437CD3"/>
    <w:rsid w:val="004829A3"/>
    <w:rsid w:val="004A52C3"/>
    <w:rsid w:val="004B4B55"/>
    <w:rsid w:val="004D1EBE"/>
    <w:rsid w:val="00511AD1"/>
    <w:rsid w:val="00521731"/>
    <w:rsid w:val="00530144"/>
    <w:rsid w:val="005B3B85"/>
    <w:rsid w:val="005C2E38"/>
    <w:rsid w:val="005F07C7"/>
    <w:rsid w:val="00641130"/>
    <w:rsid w:val="006707D7"/>
    <w:rsid w:val="00680CA6"/>
    <w:rsid w:val="006B2025"/>
    <w:rsid w:val="006C1288"/>
    <w:rsid w:val="006E5AD0"/>
    <w:rsid w:val="00700644"/>
    <w:rsid w:val="0075259A"/>
    <w:rsid w:val="007870B6"/>
    <w:rsid w:val="007C5ED5"/>
    <w:rsid w:val="007D21DA"/>
    <w:rsid w:val="007E53D6"/>
    <w:rsid w:val="00807B53"/>
    <w:rsid w:val="00832214"/>
    <w:rsid w:val="0084109C"/>
    <w:rsid w:val="00853B90"/>
    <w:rsid w:val="008D32DA"/>
    <w:rsid w:val="00900EBE"/>
    <w:rsid w:val="00943519"/>
    <w:rsid w:val="00953A6F"/>
    <w:rsid w:val="00967D77"/>
    <w:rsid w:val="0099480B"/>
    <w:rsid w:val="009E2C00"/>
    <w:rsid w:val="009E59E0"/>
    <w:rsid w:val="00A017FB"/>
    <w:rsid w:val="00A07514"/>
    <w:rsid w:val="00A27B45"/>
    <w:rsid w:val="00A45E23"/>
    <w:rsid w:val="00A708DB"/>
    <w:rsid w:val="00A939E8"/>
    <w:rsid w:val="00AC16C4"/>
    <w:rsid w:val="00AC6AFA"/>
    <w:rsid w:val="00AE39C1"/>
    <w:rsid w:val="00AF1B4A"/>
    <w:rsid w:val="00B17C73"/>
    <w:rsid w:val="00B90CD9"/>
    <w:rsid w:val="00B91FE9"/>
    <w:rsid w:val="00BA01DC"/>
    <w:rsid w:val="00BD7D81"/>
    <w:rsid w:val="00C60CE0"/>
    <w:rsid w:val="00C653F1"/>
    <w:rsid w:val="00C87E39"/>
    <w:rsid w:val="00CA3FF8"/>
    <w:rsid w:val="00CE45EF"/>
    <w:rsid w:val="00D2661D"/>
    <w:rsid w:val="00E25E54"/>
    <w:rsid w:val="00E26D57"/>
    <w:rsid w:val="00F12546"/>
    <w:rsid w:val="00F2755E"/>
    <w:rsid w:val="00F408E5"/>
    <w:rsid w:val="00F425AD"/>
    <w:rsid w:val="00F43AA6"/>
    <w:rsid w:val="00FA0263"/>
    <w:rsid w:val="00FC25F1"/>
    <w:rsid w:val="040E5259"/>
    <w:rsid w:val="0A206E42"/>
    <w:rsid w:val="0C9C2245"/>
    <w:rsid w:val="25D76DF6"/>
    <w:rsid w:val="27EB5C8B"/>
    <w:rsid w:val="2C8371BB"/>
    <w:rsid w:val="2D391D94"/>
    <w:rsid w:val="32E945A1"/>
    <w:rsid w:val="45514B9B"/>
    <w:rsid w:val="4F43597D"/>
    <w:rsid w:val="61B61F60"/>
    <w:rsid w:val="6326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spacing w:before="240" w:after="60" w:line="240" w:lineRule="auto"/>
      <w:outlineLvl w:val="0"/>
    </w:pPr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paragraph" w:styleId="3">
    <w:name w:val="heading 3"/>
    <w:basedOn w:val="1"/>
    <w:next w:val="1"/>
    <w:link w:val="15"/>
    <w:qFormat/>
    <w:uiPriority w:val="0"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hAnsi="Times New Roman" w:eastAsia="Times New Roman" w:cs="Times New Roman"/>
      <w:i/>
      <w:iCs/>
      <w:szCs w:val="24"/>
      <w:lang w:val="en-US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Body Text"/>
    <w:basedOn w:val="1"/>
    <w:link w:val="21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8">
    <w:name w:val="Body Text 3"/>
    <w:basedOn w:val="1"/>
    <w:link w:val="17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16"/>
      <w:szCs w:val="16"/>
      <w:lang w:val="en-US"/>
    </w:rPr>
  </w:style>
  <w:style w:type="paragraph" w:styleId="9">
    <w:name w:val="footer"/>
    <w:basedOn w:val="1"/>
    <w:link w:val="16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0">
    <w:name w:val="header"/>
    <w:basedOn w:val="1"/>
    <w:link w:val="18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1">
    <w:name w:val="Normal (Web)"/>
    <w:semiHidden/>
    <w:unhideWhenUsed/>
    <w:qFormat/>
    <w:uiPriority w:val="99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character" w:styleId="12">
    <w:name w:val="page number"/>
    <w:basedOn w:val="4"/>
    <w:qFormat/>
    <w:uiPriority w:val="0"/>
  </w:style>
  <w:style w:type="table" w:styleId="13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Heading 1 Char"/>
    <w:basedOn w:val="4"/>
    <w:link w:val="2"/>
    <w:qFormat/>
    <w:uiPriority w:val="0"/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character" w:customStyle="1" w:styleId="15">
    <w:name w:val="Heading 3 Char"/>
    <w:basedOn w:val="4"/>
    <w:link w:val="3"/>
    <w:qFormat/>
    <w:uiPriority w:val="0"/>
    <w:rPr>
      <w:rFonts w:ascii="Times New Roman" w:hAnsi="Times New Roman" w:eastAsia="Times New Roman" w:cs="Times New Roman"/>
      <w:i/>
      <w:iCs/>
      <w:szCs w:val="24"/>
      <w:lang w:val="en-US"/>
    </w:rPr>
  </w:style>
  <w:style w:type="character" w:customStyle="1" w:styleId="16">
    <w:name w:val="Footer Char"/>
    <w:basedOn w:val="4"/>
    <w:link w:val="9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17">
    <w:name w:val="Body Text 3 Char"/>
    <w:basedOn w:val="4"/>
    <w:link w:val="8"/>
    <w:qFormat/>
    <w:uiPriority w:val="0"/>
    <w:rPr>
      <w:rFonts w:ascii="Times New Roman" w:hAnsi="Times New Roman" w:eastAsia="Times New Roman" w:cs="Times New Roman"/>
      <w:sz w:val="16"/>
      <w:szCs w:val="16"/>
      <w:lang w:val="en-US"/>
    </w:rPr>
  </w:style>
  <w:style w:type="character" w:customStyle="1" w:styleId="18">
    <w:name w:val="Header Char"/>
    <w:basedOn w:val="4"/>
    <w:link w:val="10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9">
    <w:name w:val="No Spacing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0">
    <w:name w:val="List Paragraph"/>
    <w:basedOn w:val="1"/>
    <w:qFormat/>
    <w:uiPriority w:val="0"/>
    <w:pPr>
      <w:spacing w:after="0" w:line="360" w:lineRule="auto"/>
      <w:ind w:left="720"/>
      <w:contextualSpacing/>
    </w:pPr>
    <w:rPr>
      <w:lang w:val="en-US"/>
    </w:rPr>
  </w:style>
  <w:style w:type="character" w:customStyle="1" w:styleId="21">
    <w:name w:val="Body Text Char"/>
    <w:basedOn w:val="4"/>
    <w:link w:val="7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22">
    <w:name w:val="Balloon Text Char"/>
    <w:basedOn w:val="4"/>
    <w:link w:val="6"/>
    <w:semiHidden/>
    <w:uiPriority w:val="99"/>
    <w:rPr>
      <w:rFonts w:ascii="Segoe UI" w:hAnsi="Segoe UI" w:cs="Segoe UI"/>
      <w:sz w:val="18"/>
      <w:szCs w:val="18"/>
      <w:lang w:eastAsia="en-US"/>
    </w:rPr>
  </w:style>
  <w:style w:type="table" w:customStyle="1" w:styleId="23">
    <w:name w:val="TableGrid"/>
    <w:uiPriority w:val="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2663C-AEE2-4884-9B6E-DF41E814F8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3</Pages>
  <Words>556</Words>
  <Characters>3173</Characters>
  <Lines>26</Lines>
  <Paragraphs>7</Paragraphs>
  <TotalTime>8</TotalTime>
  <ScaleCrop>false</ScaleCrop>
  <LinksUpToDate>false</LinksUpToDate>
  <CharactersWithSpaces>3722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2023-10-09T04:21:00Z</dcterms:created>
  <dc:creator>HP</dc:creator>
  <cp:lastModifiedBy>user</cp:lastModifiedBy>
  <cp:lastPrinted>2023-07-11T23:26:00Z</cp:lastPrinted>
  <dcterms:modified xsi:type="dcterms:W3CDTF">2023-10-12T04:26:30Z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BB30C328AC94410FAF8719EBE614D301_13</vt:lpwstr>
  </property>
</Properties>
</file>